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4568" w:type="dxa"/>
        <w:tblLayout w:type="fixed"/>
        <w:tblLook w:val="04A0" w:firstRow="1" w:lastRow="0" w:firstColumn="1" w:lastColumn="0" w:noHBand="0" w:noVBand="1"/>
      </w:tblPr>
      <w:tblGrid>
        <w:gridCol w:w="1482"/>
        <w:gridCol w:w="3517"/>
        <w:gridCol w:w="4607"/>
        <w:gridCol w:w="3402"/>
        <w:gridCol w:w="1560"/>
      </w:tblGrid>
      <w:tr w:rsidR="009612B0" w14:paraId="631EAB15" w14:textId="77777777" w:rsidTr="0088603C">
        <w:tc>
          <w:tcPr>
            <w:tcW w:w="1482" w:type="dxa"/>
          </w:tcPr>
          <w:p w14:paraId="15E68FF2" w14:textId="09A34925" w:rsidR="009612B0" w:rsidRDefault="009612B0">
            <w:r>
              <w:t>Tema</w:t>
            </w:r>
          </w:p>
        </w:tc>
        <w:tc>
          <w:tcPr>
            <w:tcW w:w="3517" w:type="dxa"/>
          </w:tcPr>
          <w:p w14:paraId="492CE9F1" w14:textId="3DEC7FB6" w:rsidR="009612B0" w:rsidRDefault="009612B0">
            <w:r>
              <w:t>Subtema</w:t>
            </w:r>
          </w:p>
        </w:tc>
        <w:tc>
          <w:tcPr>
            <w:tcW w:w="4607" w:type="dxa"/>
          </w:tcPr>
          <w:p w14:paraId="5B1790C6" w14:textId="77777777" w:rsidR="009612B0" w:rsidRDefault="009612B0">
            <w:r>
              <w:t>Bibliografía/cibergrafia</w:t>
            </w:r>
          </w:p>
        </w:tc>
        <w:tc>
          <w:tcPr>
            <w:tcW w:w="3402" w:type="dxa"/>
          </w:tcPr>
          <w:p w14:paraId="3219EE0C" w14:textId="77777777" w:rsidR="009612B0" w:rsidRDefault="009612B0">
            <w:r>
              <w:t>Actividades propuestas</w:t>
            </w:r>
          </w:p>
          <w:p w14:paraId="27CE0E57" w14:textId="77777777" w:rsidR="009612B0" w:rsidRDefault="009612B0"/>
        </w:tc>
        <w:tc>
          <w:tcPr>
            <w:tcW w:w="1560" w:type="dxa"/>
          </w:tcPr>
          <w:p w14:paraId="19A4D226" w14:textId="75EAA4F4" w:rsidR="009612B0" w:rsidRDefault="009612B0">
            <w:r>
              <w:t>Seguimiento y evaluación</w:t>
            </w:r>
          </w:p>
        </w:tc>
      </w:tr>
      <w:tr w:rsidR="009612B0" w14:paraId="16FBC04D" w14:textId="77777777" w:rsidTr="0088603C">
        <w:tc>
          <w:tcPr>
            <w:tcW w:w="1482" w:type="dxa"/>
          </w:tcPr>
          <w:p w14:paraId="7A2FF035" w14:textId="0518FC67" w:rsidR="009612B0" w:rsidRDefault="00427F4D">
            <w:r>
              <w:t>Dates and months of the year.</w:t>
            </w:r>
          </w:p>
        </w:tc>
        <w:tc>
          <w:tcPr>
            <w:tcW w:w="3517" w:type="dxa"/>
          </w:tcPr>
          <w:p w14:paraId="1C1F0F2D" w14:textId="5A10E975" w:rsidR="009612B0" w:rsidRDefault="00427F4D" w:rsidP="00D32504">
            <w:r>
              <w:t>Conoce la correcta escritura y pronunciación de los dí</w:t>
            </w:r>
            <w:r w:rsidR="00D32504">
              <w:t>as de la semana, meses del año</w:t>
            </w:r>
            <w:r>
              <w:t>, así como el formato para dar la fecha en inglés.</w:t>
            </w:r>
          </w:p>
        </w:tc>
        <w:tc>
          <w:tcPr>
            <w:tcW w:w="4607" w:type="dxa"/>
          </w:tcPr>
          <w:p w14:paraId="02D2F635" w14:textId="2C9E95CC" w:rsidR="00427F4D" w:rsidRDefault="00FB67DF" w:rsidP="00427F4D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Months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: </w:t>
            </w:r>
            <w:hyperlink r:id="rId7" w:history="1">
              <w:r w:rsidRPr="00FB67DF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https://www.youtube.com/watch?v=NwJ4IHz80wU</w:t>
              </w:r>
            </w:hyperlink>
          </w:p>
          <w:p w14:paraId="727F84A7" w14:textId="2FD7485E" w:rsidR="00D32504" w:rsidRPr="00427F4D" w:rsidRDefault="00FB67DF" w:rsidP="00427F4D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Days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of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the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week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: </w:t>
            </w:r>
            <w:hyperlink r:id="rId8" w:history="1">
              <w:r w:rsidR="00D32504" w:rsidRPr="00D32504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https://www.youtube.com/watch?v=dSOF4fnUnOU</w:t>
              </w:r>
            </w:hyperlink>
          </w:p>
          <w:p w14:paraId="0A2A254A" w14:textId="766E1853" w:rsidR="00D32504" w:rsidRPr="00427F4D" w:rsidRDefault="00FB67DF" w:rsidP="00427F4D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Dates in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english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: </w:t>
            </w:r>
            <w:hyperlink r:id="rId9" w:history="1">
              <w:r w:rsidRPr="00FB67DF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https://www.youtube.com/watch?v=mewbwwwmMik</w:t>
              </w:r>
            </w:hyperlink>
          </w:p>
        </w:tc>
        <w:tc>
          <w:tcPr>
            <w:tcW w:w="3402" w:type="dxa"/>
          </w:tcPr>
          <w:p w14:paraId="2DFC0431" w14:textId="2ACD7C44" w:rsidR="009612B0" w:rsidRDefault="009612B0" w:rsidP="00C92AF7">
            <w:r>
              <w:t>1) Ver</w:t>
            </w:r>
            <w:r w:rsidR="00FB67DF">
              <w:t xml:space="preserve"> los</w:t>
            </w:r>
            <w:r>
              <w:t xml:space="preserve"> vídeo</w:t>
            </w:r>
            <w:r w:rsidR="00FB67DF">
              <w:t xml:space="preserve">s: </w:t>
            </w:r>
            <w:r w:rsidR="00E57224">
              <w:t>“</w:t>
            </w:r>
            <w:r w:rsidR="00FB67DF">
              <w:t>meses del año, días de la semana y fechas en inglés</w:t>
            </w:r>
            <w:r w:rsidR="00E57224">
              <w:t>”</w:t>
            </w:r>
            <w:r>
              <w:t>.</w:t>
            </w:r>
          </w:p>
          <w:p w14:paraId="0DE54374" w14:textId="2184758E" w:rsidR="009612B0" w:rsidRDefault="009612B0" w:rsidP="00C92AF7">
            <w:r>
              <w:t>2) Realizar Guía #1</w:t>
            </w:r>
          </w:p>
        </w:tc>
        <w:tc>
          <w:tcPr>
            <w:tcW w:w="1560" w:type="dxa"/>
          </w:tcPr>
          <w:p w14:paraId="2F597C21" w14:textId="08652757" w:rsidR="009612B0" w:rsidRDefault="009612B0">
            <w:r>
              <w:t>Guía #2</w:t>
            </w:r>
          </w:p>
        </w:tc>
      </w:tr>
      <w:tr w:rsidR="009612B0" w14:paraId="10DC5449" w14:textId="77777777" w:rsidTr="0088603C">
        <w:tc>
          <w:tcPr>
            <w:tcW w:w="1482" w:type="dxa"/>
          </w:tcPr>
          <w:p w14:paraId="670C435E" w14:textId="4977CDA2" w:rsidR="009612B0" w:rsidRDefault="00D8011E">
            <w:r>
              <w:t>Holidays, national celebrations and/or festivals.</w:t>
            </w:r>
          </w:p>
        </w:tc>
        <w:tc>
          <w:tcPr>
            <w:tcW w:w="3517" w:type="dxa"/>
          </w:tcPr>
          <w:p w14:paraId="5C815945" w14:textId="6D092C89" w:rsidR="009612B0" w:rsidRDefault="009612B0" w:rsidP="00D8011E">
            <w:r>
              <w:t xml:space="preserve">Identifica </w:t>
            </w:r>
            <w:r w:rsidR="00D8011E">
              <w:t>el vocabulario básico relacionado con las fechas o celebraciones especiales</w:t>
            </w:r>
            <w:r>
              <w:t>.</w:t>
            </w:r>
          </w:p>
        </w:tc>
        <w:tc>
          <w:tcPr>
            <w:tcW w:w="4607" w:type="dxa"/>
          </w:tcPr>
          <w:p w14:paraId="0E8C3359" w14:textId="2DF386E8" w:rsidR="00FE21F7" w:rsidRPr="00FE21F7" w:rsidRDefault="0088603C" w:rsidP="00FE21F7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Vocabulario en inglés para celebraciones: </w:t>
            </w:r>
            <w:hyperlink r:id="rId10" w:history="1">
              <w:r w:rsidR="00FE21F7" w:rsidRPr="00FE21F7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https://www.youtube.com/watch?v=HQWd9K5OV4k</w:t>
              </w:r>
            </w:hyperlink>
          </w:p>
          <w:p w14:paraId="64BA9585" w14:textId="10F63E72" w:rsidR="0088603C" w:rsidRDefault="0088603C" w:rsidP="00FE21F7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Celebraciones: San Valentín, Noche vieja y cumpleaños</w:t>
            </w:r>
          </w:p>
          <w:p w14:paraId="131193FE" w14:textId="77777777" w:rsidR="00FE21F7" w:rsidRPr="00FE21F7" w:rsidRDefault="00B9606D" w:rsidP="00FE21F7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1" w:history="1">
              <w:r w:rsidR="00FE21F7" w:rsidRPr="00FE21F7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https://www.youtube.com/watch?v=kkAZEHIuW7w</w:t>
              </w:r>
            </w:hyperlink>
          </w:p>
          <w:p w14:paraId="75EE174D" w14:textId="4A00D092" w:rsidR="0088603C" w:rsidRDefault="0088603C" w:rsidP="00530792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Celebraciones en Colombia:</w:t>
            </w:r>
          </w:p>
          <w:p w14:paraId="10832A3D" w14:textId="77777777" w:rsidR="00530792" w:rsidRPr="00530792" w:rsidRDefault="00B9606D" w:rsidP="00530792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2" w:history="1">
              <w:r w:rsidR="00530792" w:rsidRPr="0053079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https://www.youtube.com/watch?v=PveYHiIsIVs</w:t>
              </w:r>
            </w:hyperlink>
          </w:p>
          <w:p w14:paraId="12F81A3D" w14:textId="01A9F647" w:rsidR="009612B0" w:rsidRDefault="0088603C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</w:rPr>
              <w:t>Navidad en Colombia</w:t>
            </w:r>
            <w:r w:rsidR="00530792">
              <w:rPr>
                <w:rFonts w:ascii="Times" w:eastAsia="Times New Roman" w:hAnsi="Times" w:cs="Times New Roman"/>
                <w:sz w:val="20"/>
                <w:szCs w:val="20"/>
              </w:rPr>
              <w:t>:</w:t>
            </w:r>
          </w:p>
          <w:p w14:paraId="77D36E19" w14:textId="77777777" w:rsidR="00530792" w:rsidRPr="00530792" w:rsidRDefault="00B9606D" w:rsidP="00530792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3" w:history="1">
              <w:r w:rsidR="00530792" w:rsidRPr="00530792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https://www.youtube.com/watch?v=k1sJpM4hu_U</w:t>
              </w:r>
            </w:hyperlink>
          </w:p>
          <w:p w14:paraId="694A8A06" w14:textId="3EAAA87C" w:rsidR="00530792" w:rsidRPr="00817309" w:rsidRDefault="00530792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</w:tc>
        <w:tc>
          <w:tcPr>
            <w:tcW w:w="3402" w:type="dxa"/>
          </w:tcPr>
          <w:p w14:paraId="216B4F5E" w14:textId="2824FC2B" w:rsidR="009612B0" w:rsidRDefault="009612B0" w:rsidP="000D4FDC">
            <w:r>
              <w:t xml:space="preserve">1) Ver </w:t>
            </w:r>
            <w:r w:rsidR="0088603C">
              <w:t xml:space="preserve">los </w:t>
            </w:r>
            <w:r>
              <w:t>vídeo</w:t>
            </w:r>
            <w:r w:rsidR="0088603C">
              <w:t>s</w:t>
            </w:r>
            <w:r w:rsidR="00E57224">
              <w:t>:</w:t>
            </w:r>
            <w:r>
              <w:t xml:space="preserve"> “</w:t>
            </w:r>
            <w:r w:rsidR="0088603C">
              <w:t>Vocabulario en inglés para celebraciones, y Celebraciones: San Valentín, nochevieja y cumpleaños</w:t>
            </w:r>
            <w:r>
              <w:t>”.</w:t>
            </w:r>
          </w:p>
          <w:p w14:paraId="3DF5E7B6" w14:textId="270BE783" w:rsidR="0088603C" w:rsidRDefault="0088603C" w:rsidP="000D4FDC">
            <w:r>
              <w:t>2) Adicionalmente puede ver los videos “Celebraciones en Colombia y Navidad en Colombia”</w:t>
            </w:r>
          </w:p>
          <w:p w14:paraId="6B9DFFD6" w14:textId="04D86F2A" w:rsidR="009612B0" w:rsidRDefault="009612B0">
            <w:r>
              <w:t>2) Realizar Guía #3: ejercicio de comprensión de lectura</w:t>
            </w:r>
          </w:p>
        </w:tc>
        <w:tc>
          <w:tcPr>
            <w:tcW w:w="1560" w:type="dxa"/>
          </w:tcPr>
          <w:p w14:paraId="276CB805" w14:textId="090C2C04" w:rsidR="009612B0" w:rsidRDefault="009612B0">
            <w:r>
              <w:t>Guía #4</w:t>
            </w:r>
          </w:p>
        </w:tc>
      </w:tr>
      <w:tr w:rsidR="00545FB9" w14:paraId="196EB216" w14:textId="77777777" w:rsidTr="0088603C">
        <w:tc>
          <w:tcPr>
            <w:tcW w:w="1482" w:type="dxa"/>
          </w:tcPr>
          <w:p w14:paraId="343627D7" w14:textId="46B2AE43" w:rsidR="00545FB9" w:rsidRDefault="00545FB9">
            <w:r>
              <w:t>Comparatives: one syllabe</w:t>
            </w:r>
          </w:p>
        </w:tc>
        <w:tc>
          <w:tcPr>
            <w:tcW w:w="3517" w:type="dxa"/>
          </w:tcPr>
          <w:p w14:paraId="1CA324BF" w14:textId="6F15C137" w:rsidR="00545FB9" w:rsidRDefault="00545FB9" w:rsidP="00545FB9">
            <w:r>
              <w:t>Identifica los adjetivos comparativos de una sílaba y conoce la forma como se estructuran dentro de una oración.</w:t>
            </w:r>
          </w:p>
        </w:tc>
        <w:tc>
          <w:tcPr>
            <w:tcW w:w="4607" w:type="dxa"/>
          </w:tcPr>
          <w:p w14:paraId="2F4EB1A0" w14:textId="3FF5158D" w:rsidR="007E447B" w:rsidRDefault="007E447B" w:rsidP="00545FB9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Comparatives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-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lesson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2:</w:t>
            </w:r>
          </w:p>
          <w:p w14:paraId="6F44385A" w14:textId="77777777" w:rsidR="00545FB9" w:rsidRDefault="00B9606D" w:rsidP="00545FB9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4" w:history="1">
              <w:r w:rsidR="00545FB9" w:rsidRPr="00545FB9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https://www.youtube.com/watch?v=eA46BhGhp9Q</w:t>
              </w:r>
            </w:hyperlink>
          </w:p>
          <w:p w14:paraId="7FDC8291" w14:textId="50E7DC64" w:rsidR="007E447B" w:rsidRDefault="007E447B" w:rsidP="00545FB9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Comparatives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-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lesson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3:</w:t>
            </w:r>
          </w:p>
          <w:p w14:paraId="31F53EAA" w14:textId="77777777" w:rsidR="003649CF" w:rsidRDefault="00B9606D" w:rsidP="003649CF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5" w:history="1">
              <w:r w:rsidR="003649CF" w:rsidRPr="003649CF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https://www.youtube.com/watch?v=YWLCZU5Jsbc</w:t>
              </w:r>
            </w:hyperlink>
          </w:p>
          <w:p w14:paraId="69FEC4B6" w14:textId="6DAF9B4B" w:rsidR="007E447B" w:rsidRPr="003649CF" w:rsidRDefault="007E447B" w:rsidP="003649CF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Comparatives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-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lesson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4:</w:t>
            </w:r>
          </w:p>
          <w:p w14:paraId="7FB5B23D" w14:textId="6B848948" w:rsidR="00D05AAF" w:rsidRPr="00D05AAF" w:rsidRDefault="00B9606D" w:rsidP="00D05AAF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6" w:history="1">
              <w:r w:rsidR="003649CF" w:rsidRPr="003649CF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https://www.youtube.com/watch?v=pL9GTpg9UDo</w:t>
              </w:r>
            </w:hyperlink>
          </w:p>
          <w:p w14:paraId="39C56B5C" w14:textId="631B98F0" w:rsidR="00D05AAF" w:rsidRPr="00545FB9" w:rsidRDefault="00D05AAF" w:rsidP="00545FB9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3402" w:type="dxa"/>
          </w:tcPr>
          <w:p w14:paraId="2825FCF1" w14:textId="591AFFE7" w:rsidR="00E57224" w:rsidRDefault="00E57224" w:rsidP="00E57224">
            <w:r>
              <w:t>1) Ver los vídeos: “Comparatives. Lessons 2, 3 y 4”.</w:t>
            </w:r>
          </w:p>
          <w:p w14:paraId="65B47632" w14:textId="7771F573" w:rsidR="00545FB9" w:rsidRDefault="00E57224" w:rsidP="00E57224">
            <w:r>
              <w:t>2) Realizar Guía #5</w:t>
            </w:r>
          </w:p>
        </w:tc>
        <w:tc>
          <w:tcPr>
            <w:tcW w:w="1560" w:type="dxa"/>
          </w:tcPr>
          <w:p w14:paraId="57274AD5" w14:textId="1A18E6C4" w:rsidR="00545FB9" w:rsidRDefault="00E57224">
            <w:r>
              <w:t>Guía #6</w:t>
            </w:r>
          </w:p>
        </w:tc>
      </w:tr>
      <w:tr w:rsidR="009612B0" w14:paraId="704D0189" w14:textId="77777777" w:rsidTr="0088603C">
        <w:tc>
          <w:tcPr>
            <w:tcW w:w="1482" w:type="dxa"/>
          </w:tcPr>
          <w:p w14:paraId="67F93980" w14:textId="33B40C9F" w:rsidR="009612B0" w:rsidRDefault="00530792">
            <w:r>
              <w:t>Irregular comparatives and superlatives</w:t>
            </w:r>
          </w:p>
          <w:p w14:paraId="5F1FC342" w14:textId="77777777" w:rsidR="009612B0" w:rsidRDefault="009612B0"/>
          <w:p w14:paraId="60929A0F" w14:textId="77777777" w:rsidR="009612B0" w:rsidRDefault="009612B0"/>
          <w:p w14:paraId="732D1E8B" w14:textId="77777777" w:rsidR="009612B0" w:rsidRDefault="009612B0"/>
        </w:tc>
        <w:tc>
          <w:tcPr>
            <w:tcW w:w="3517" w:type="dxa"/>
          </w:tcPr>
          <w:p w14:paraId="24F9A652" w14:textId="2F050846" w:rsidR="009612B0" w:rsidRDefault="00545FB9" w:rsidP="003649CF">
            <w:r>
              <w:t>Identi</w:t>
            </w:r>
            <w:r w:rsidR="00C65782">
              <w:t>fica los adjetivos comparativos</w:t>
            </w:r>
            <w:r>
              <w:t xml:space="preserve"> </w:t>
            </w:r>
            <w:r w:rsidR="003649CF">
              <w:t>y superlativos irregulares,</w:t>
            </w:r>
            <w:r>
              <w:t xml:space="preserve"> y conoce la forma como se estructuran dentro de una oración.</w:t>
            </w:r>
          </w:p>
        </w:tc>
        <w:tc>
          <w:tcPr>
            <w:tcW w:w="4607" w:type="dxa"/>
          </w:tcPr>
          <w:p w14:paraId="1A1E91F1" w14:textId="77777777" w:rsidR="00050D68" w:rsidRPr="00F011BD" w:rsidRDefault="00050D68" w:rsidP="00050D68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Comparatives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–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lesson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6: </w:t>
            </w:r>
            <w:hyperlink r:id="rId17" w:history="1">
              <w:r w:rsidRPr="00D05AAF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https://www.youtube.com/watch?v=TEHj5a1n_Z8</w:t>
              </w:r>
            </w:hyperlink>
          </w:p>
          <w:p w14:paraId="35D64720" w14:textId="0163101A" w:rsidR="00050D68" w:rsidRDefault="00050D68" w:rsidP="00050D68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Irregular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comparatives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 and </w:t>
            </w: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superlatives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:</w:t>
            </w:r>
          </w:p>
          <w:p w14:paraId="20457C48" w14:textId="77777777" w:rsidR="009612B0" w:rsidRDefault="00B9606D" w:rsidP="00050D68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8" w:history="1">
              <w:r w:rsidR="00F011BD" w:rsidRPr="00F011BD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https://www.youtube.com/watch?v=8lnuhwMPHvo</w:t>
              </w:r>
            </w:hyperlink>
          </w:p>
          <w:p w14:paraId="5C7DA807" w14:textId="46F4BBD2" w:rsidR="00050D68" w:rsidRPr="00050D68" w:rsidRDefault="00050D68" w:rsidP="00050D68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</w:p>
        </w:tc>
        <w:tc>
          <w:tcPr>
            <w:tcW w:w="3402" w:type="dxa"/>
          </w:tcPr>
          <w:p w14:paraId="42AA34FC" w14:textId="121AA92F" w:rsidR="009612B0" w:rsidRDefault="009612B0" w:rsidP="000D4FDC">
            <w:r>
              <w:t>1) Ver</w:t>
            </w:r>
            <w:r w:rsidR="00050D68">
              <w:t xml:space="preserve"> los</w:t>
            </w:r>
            <w:r>
              <w:t xml:space="preserve"> vídeo</w:t>
            </w:r>
            <w:r w:rsidR="00050D68">
              <w:t>s</w:t>
            </w:r>
            <w:r>
              <w:t xml:space="preserve"> “</w:t>
            </w:r>
            <w:r w:rsidR="00050D68">
              <w:t>Commparative- lesson 6, e Irregular comparatives and superlatives</w:t>
            </w:r>
            <w:r>
              <w:t>”.</w:t>
            </w:r>
          </w:p>
          <w:p w14:paraId="5BA3EBD5" w14:textId="5C3B69A2" w:rsidR="009612B0" w:rsidRDefault="00050D68" w:rsidP="000D4FDC">
            <w:r>
              <w:t>3) Realizar Guía #7</w:t>
            </w:r>
            <w:r w:rsidR="009612B0">
              <w:t>: ejercicio de comprensión de lectura</w:t>
            </w:r>
          </w:p>
        </w:tc>
        <w:tc>
          <w:tcPr>
            <w:tcW w:w="1560" w:type="dxa"/>
          </w:tcPr>
          <w:p w14:paraId="3A9B3BAC" w14:textId="1D00B5C3" w:rsidR="009612B0" w:rsidRDefault="00050D68">
            <w:r>
              <w:t>Guía #8</w:t>
            </w:r>
          </w:p>
        </w:tc>
      </w:tr>
      <w:tr w:rsidR="009612B0" w14:paraId="00C46FDC" w14:textId="77777777" w:rsidTr="0088603C">
        <w:tc>
          <w:tcPr>
            <w:tcW w:w="1482" w:type="dxa"/>
          </w:tcPr>
          <w:p w14:paraId="36D33A51" w14:textId="7FF2F2CB" w:rsidR="009612B0" w:rsidRDefault="003649CF">
            <w:r>
              <w:t>Opposite adjetives</w:t>
            </w:r>
            <w:r w:rsidR="009612B0">
              <w:t>.</w:t>
            </w:r>
          </w:p>
        </w:tc>
        <w:tc>
          <w:tcPr>
            <w:tcW w:w="3517" w:type="dxa"/>
          </w:tcPr>
          <w:p w14:paraId="60710320" w14:textId="0BAC0CC8" w:rsidR="009612B0" w:rsidRDefault="003649CF" w:rsidP="003649CF">
            <w:r>
              <w:t>Identifica y utiliza apropiadamente algunos de los adjetivos con significado opuesto</w:t>
            </w:r>
            <w:r w:rsidR="0095548E">
              <w:t xml:space="preserve"> de uso más común en el inglés</w:t>
            </w:r>
            <w:r w:rsidR="009612B0">
              <w:t>.</w:t>
            </w:r>
          </w:p>
        </w:tc>
        <w:tc>
          <w:tcPr>
            <w:tcW w:w="4607" w:type="dxa"/>
          </w:tcPr>
          <w:p w14:paraId="0ACCD418" w14:textId="6EF146AD" w:rsidR="00050D68" w:rsidRDefault="00050D68" w:rsidP="0095548E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proofErr w:type="spellStart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>Opposites</w:t>
            </w:r>
            <w:proofErr w:type="spellEnd"/>
            <w: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  <w:t xml:space="preserve">: </w:t>
            </w:r>
          </w:p>
          <w:p w14:paraId="09843B58" w14:textId="77777777" w:rsidR="0095548E" w:rsidRPr="0095548E" w:rsidRDefault="00B9606D" w:rsidP="0095548E">
            <w:pPr>
              <w:rPr>
                <w:rFonts w:ascii="Times" w:eastAsia="Times New Roman" w:hAnsi="Times" w:cs="Times New Roman"/>
                <w:sz w:val="20"/>
                <w:szCs w:val="20"/>
                <w:lang w:val="es-ES_tradnl" w:eastAsia="es-ES"/>
              </w:rPr>
            </w:pPr>
            <w:hyperlink r:id="rId19" w:history="1">
              <w:r w:rsidR="0095548E" w:rsidRPr="0095548E">
                <w:rPr>
                  <w:rFonts w:ascii="Times" w:eastAsia="Times New Roman" w:hAnsi="Times" w:cs="Times New Roman"/>
                  <w:color w:val="0000FF"/>
                  <w:sz w:val="20"/>
                  <w:szCs w:val="20"/>
                  <w:u w:val="single"/>
                  <w:lang w:val="es-ES_tradnl" w:eastAsia="es-ES"/>
                </w:rPr>
                <w:t>https://www.youtube.com/watch?v=pRzfZFYWMyM</w:t>
              </w:r>
            </w:hyperlink>
          </w:p>
          <w:p w14:paraId="760BBAF9" w14:textId="77777777" w:rsidR="009612B0" w:rsidRDefault="009612B0" w:rsidP="0095548E"/>
        </w:tc>
        <w:tc>
          <w:tcPr>
            <w:tcW w:w="3402" w:type="dxa"/>
          </w:tcPr>
          <w:p w14:paraId="05AD8D10" w14:textId="0B5F3ED1" w:rsidR="009612B0" w:rsidRDefault="009612B0" w:rsidP="00A50114">
            <w:r>
              <w:t>1) Ver vídeo “Adjetivos en inglés y español- pronunciación y definición”.</w:t>
            </w:r>
          </w:p>
          <w:p w14:paraId="3B10E715" w14:textId="6992654B" w:rsidR="009612B0" w:rsidRDefault="009612B0" w:rsidP="00A50114">
            <w:r>
              <w:t>2) Realizar Guía #7: ejercicio de comprensión de lectura</w:t>
            </w:r>
          </w:p>
        </w:tc>
        <w:tc>
          <w:tcPr>
            <w:tcW w:w="1560" w:type="dxa"/>
          </w:tcPr>
          <w:p w14:paraId="127DD797" w14:textId="4116FFFA" w:rsidR="009612B0" w:rsidRDefault="009612B0">
            <w:r>
              <w:t>Guía #8</w:t>
            </w:r>
          </w:p>
        </w:tc>
      </w:tr>
    </w:tbl>
    <w:p w14:paraId="5FBEEF01" w14:textId="77777777" w:rsidR="0037192F" w:rsidRDefault="0037192F"/>
    <w:p w14:paraId="0512E578" w14:textId="77777777" w:rsidR="005C4771" w:rsidRDefault="005C4771">
      <w:pPr>
        <w:sectPr w:rsidR="005C4771" w:rsidSect="0088603C">
          <w:headerReference w:type="default" r:id="rId20"/>
          <w:pgSz w:w="15840" w:h="12240" w:orient="landscape" w:code="1"/>
          <w:pgMar w:top="720" w:right="2232" w:bottom="720" w:left="720" w:header="708" w:footer="708" w:gutter="0"/>
          <w:cols w:space="708"/>
          <w:docGrid w:linePitch="360"/>
        </w:sectPr>
      </w:pPr>
    </w:p>
    <w:p w14:paraId="038AE437" w14:textId="79EC0EFA" w:rsidR="0037192F" w:rsidRDefault="001D127F" w:rsidP="001D127F">
      <w:pPr>
        <w:jc w:val="center"/>
        <w:rPr>
          <w:rFonts w:eastAsia="Times New Roman" w:cs="Times New Roman"/>
          <w:b/>
          <w:sz w:val="28"/>
          <w:szCs w:val="28"/>
        </w:rPr>
      </w:pPr>
      <w:r w:rsidRPr="001D127F">
        <w:rPr>
          <w:rFonts w:eastAsia="Times New Roman" w:cs="Times New Roman"/>
          <w:b/>
          <w:sz w:val="28"/>
          <w:szCs w:val="28"/>
        </w:rPr>
        <w:lastRenderedPageBreak/>
        <w:t xml:space="preserve">GUIA </w:t>
      </w:r>
      <w:r w:rsidR="007E447B">
        <w:rPr>
          <w:rFonts w:eastAsia="Times New Roman" w:cs="Times New Roman"/>
          <w:b/>
          <w:sz w:val="28"/>
          <w:szCs w:val="28"/>
        </w:rPr>
        <w:t>#</w:t>
      </w:r>
      <w:r w:rsidRPr="001D127F">
        <w:rPr>
          <w:rFonts w:eastAsia="Times New Roman" w:cs="Times New Roman"/>
          <w:b/>
          <w:sz w:val="28"/>
          <w:szCs w:val="28"/>
        </w:rPr>
        <w:t>1:</w:t>
      </w:r>
      <w:r w:rsidR="007E447B">
        <w:rPr>
          <w:rFonts w:eastAsia="Times New Roman" w:cs="Times New Roman"/>
          <w:b/>
          <w:sz w:val="28"/>
          <w:szCs w:val="28"/>
        </w:rPr>
        <w:t xml:space="preserve"> DAYS OF THE WEEK, MONTHS AND DATES.</w:t>
      </w:r>
    </w:p>
    <w:p w14:paraId="344DA4E2" w14:textId="77777777" w:rsidR="001D127F" w:rsidRPr="001D127F" w:rsidRDefault="001D127F" w:rsidP="001D127F">
      <w:pPr>
        <w:jc w:val="center"/>
        <w:rPr>
          <w:rFonts w:eastAsia="Times New Roman" w:cs="Times New Roman"/>
          <w:b/>
          <w:sz w:val="28"/>
          <w:szCs w:val="28"/>
        </w:rPr>
      </w:pPr>
    </w:p>
    <w:p w14:paraId="11193865" w14:textId="581EE880" w:rsidR="0037192F" w:rsidRDefault="001D127F" w:rsidP="0037192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 w:eastAsia="es-ES"/>
        </w:rPr>
        <w:drawing>
          <wp:inline distT="0" distB="0" distL="0" distR="0" wp14:anchorId="00E7A908" wp14:editId="2DB1E8E6">
            <wp:extent cx="6858000" cy="6996110"/>
            <wp:effectExtent l="0" t="0" r="0" b="0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51F">
        <w:rPr>
          <w:rFonts w:ascii="Times" w:eastAsia="Times New Roman" w:hAnsi="Times" w:cs="Times New Roman"/>
          <w:sz w:val="20"/>
          <w:szCs w:val="20"/>
        </w:rPr>
        <w:br w:type="textWrapping" w:clear="all"/>
      </w:r>
    </w:p>
    <w:p w14:paraId="56471DF8" w14:textId="76CD8F6E" w:rsidR="00C92AF7" w:rsidRDefault="00C92AF7" w:rsidP="0037192F">
      <w:pPr>
        <w:rPr>
          <w:rFonts w:ascii="Times" w:eastAsia="Times New Roman" w:hAnsi="Times" w:cs="Times New Roman"/>
          <w:sz w:val="20"/>
          <w:szCs w:val="20"/>
        </w:rPr>
      </w:pPr>
    </w:p>
    <w:p w14:paraId="0155A49D" w14:textId="77777777" w:rsidR="00C92AF7" w:rsidRDefault="00C92AF7" w:rsidP="0037192F">
      <w:pPr>
        <w:rPr>
          <w:rFonts w:ascii="Times" w:eastAsia="Times New Roman" w:hAnsi="Times" w:cs="Times New Roman"/>
          <w:sz w:val="20"/>
          <w:szCs w:val="20"/>
        </w:rPr>
      </w:pPr>
    </w:p>
    <w:p w14:paraId="7B485CF9" w14:textId="77777777" w:rsidR="00C92AF7" w:rsidRDefault="00C92AF7" w:rsidP="0037192F">
      <w:pPr>
        <w:rPr>
          <w:rFonts w:ascii="Times" w:eastAsia="Times New Roman" w:hAnsi="Times" w:cs="Times New Roman"/>
          <w:sz w:val="20"/>
          <w:szCs w:val="20"/>
        </w:rPr>
      </w:pPr>
    </w:p>
    <w:p w14:paraId="42438AE7" w14:textId="6A37ED5D" w:rsidR="00C92AF7" w:rsidRPr="001D127F" w:rsidRDefault="001D127F" w:rsidP="007E447B">
      <w:pPr>
        <w:jc w:val="center"/>
        <w:rPr>
          <w:rFonts w:eastAsia="Times New Roman" w:cs="Times New Roman"/>
          <w:b/>
          <w:sz w:val="28"/>
          <w:szCs w:val="28"/>
        </w:rPr>
      </w:pPr>
      <w:r w:rsidRPr="001D127F">
        <w:rPr>
          <w:rFonts w:eastAsia="Times New Roman" w:cs="Times New Roman"/>
          <w:b/>
          <w:sz w:val="28"/>
          <w:szCs w:val="28"/>
        </w:rPr>
        <w:lastRenderedPageBreak/>
        <w:t xml:space="preserve">GUIA </w:t>
      </w:r>
      <w:r w:rsidR="007E447B">
        <w:rPr>
          <w:rFonts w:eastAsia="Times New Roman" w:cs="Times New Roman"/>
          <w:b/>
          <w:sz w:val="28"/>
          <w:szCs w:val="28"/>
        </w:rPr>
        <w:t>#</w:t>
      </w:r>
      <w:r w:rsidRPr="001D127F">
        <w:rPr>
          <w:rFonts w:eastAsia="Times New Roman" w:cs="Times New Roman"/>
          <w:b/>
          <w:sz w:val="28"/>
          <w:szCs w:val="28"/>
        </w:rPr>
        <w:t>2:</w:t>
      </w:r>
      <w:r w:rsidR="007E447B">
        <w:rPr>
          <w:rFonts w:eastAsia="Times New Roman" w:cs="Times New Roman"/>
          <w:b/>
          <w:sz w:val="28"/>
          <w:szCs w:val="28"/>
        </w:rPr>
        <w:t xml:space="preserve"> DAYS OF THE WEEK, MONTHS AND DATES.</w:t>
      </w:r>
    </w:p>
    <w:p w14:paraId="21CA547A" w14:textId="1E68A53B" w:rsidR="005C4771" w:rsidRPr="00F05EE6" w:rsidRDefault="001D127F" w:rsidP="00F05EE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 w:eastAsia="es-ES"/>
        </w:rPr>
        <w:drawing>
          <wp:inline distT="0" distB="0" distL="0" distR="0" wp14:anchorId="33B4F479" wp14:editId="70D71213">
            <wp:extent cx="5981652" cy="8007424"/>
            <wp:effectExtent l="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078" cy="80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20224" w14:textId="77777777" w:rsidR="00F05EE6" w:rsidRDefault="00F05EE6" w:rsidP="0037192F">
      <w:pPr>
        <w:pBdr>
          <w:top w:val="single" w:sz="6" w:space="1" w:color="auto"/>
        </w:pBdr>
        <w:rPr>
          <w:rFonts w:ascii="Helvetica Neue" w:eastAsia="Times New Roman" w:hAnsi="Helvetica Neue" w:cs="Times New Roman"/>
          <w:color w:val="000000"/>
        </w:rPr>
      </w:pPr>
    </w:p>
    <w:p w14:paraId="1C2AA69E" w14:textId="0D82C015" w:rsidR="0037192F" w:rsidRPr="007E447B" w:rsidRDefault="00D72FBD" w:rsidP="00D72FBD">
      <w:pPr>
        <w:pBdr>
          <w:top w:val="single" w:sz="6" w:space="1" w:color="auto"/>
        </w:pBdr>
        <w:tabs>
          <w:tab w:val="left" w:pos="859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lastRenderedPageBreak/>
        <w:tab/>
      </w:r>
      <w:r>
        <w:rPr>
          <w:rFonts w:eastAsia="Times New Roman" w:cs="Times New Roman"/>
          <w:b/>
          <w:color w:val="000000"/>
          <w:sz w:val="24"/>
          <w:szCs w:val="24"/>
        </w:rPr>
        <w:tab/>
        <w:t>GUI</w:t>
      </w:r>
      <w:r w:rsidR="007E447B" w:rsidRPr="007E447B">
        <w:rPr>
          <w:rFonts w:eastAsia="Times New Roman" w:cs="Times New Roman"/>
          <w:b/>
          <w:color w:val="000000"/>
          <w:sz w:val="24"/>
          <w:szCs w:val="24"/>
        </w:rPr>
        <w:t xml:space="preserve">A #3: </w:t>
      </w:r>
      <w:r>
        <w:rPr>
          <w:rFonts w:eastAsia="Times New Roman" w:cs="Times New Roman"/>
          <w:b/>
          <w:color w:val="000000"/>
          <w:sz w:val="24"/>
          <w:szCs w:val="24"/>
        </w:rPr>
        <w:t>HOLIDAYS, CELEBRATIONS AND FESTIVALS</w:t>
      </w:r>
      <w:r w:rsidR="007E447B" w:rsidRPr="007E447B">
        <w:rPr>
          <w:rFonts w:eastAsia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eastAsia="Times New Roman" w:cs="Times New Roman"/>
          <w:b/>
          <w:color w:val="000000"/>
          <w:sz w:val="24"/>
          <w:szCs w:val="24"/>
        </w:rPr>
        <w:t>READING COMPREHENSION</w:t>
      </w:r>
      <w:r w:rsidR="007E447B" w:rsidRPr="007E447B">
        <w:rPr>
          <w:rFonts w:eastAsia="Times New Roman" w:cs="Times New Roman"/>
          <w:b/>
          <w:color w:val="000000"/>
          <w:sz w:val="24"/>
          <w:szCs w:val="24"/>
        </w:rPr>
        <w:t>)</w:t>
      </w:r>
    </w:p>
    <w:p w14:paraId="746BC99B" w14:textId="6B56CD91" w:rsidR="000D4FDC" w:rsidRPr="007E447B" w:rsidRDefault="007E447B" w:rsidP="0037192F">
      <w:pPr>
        <w:pBdr>
          <w:top w:val="single" w:sz="6" w:space="1" w:color="auto"/>
        </w:pBdr>
        <w:rPr>
          <w:rFonts w:ascii="Helvetica Neue" w:eastAsia="Times New Roman" w:hAnsi="Helvetica Neue" w:cs="Times New Roman"/>
          <w:color w:val="000000"/>
        </w:rPr>
      </w:pPr>
      <w:r>
        <w:rPr>
          <w:rFonts w:ascii="Helvetica Neue" w:eastAsia="Times New Roman" w:hAnsi="Helvetica Neue" w:cs="Times New Roman"/>
          <w:noProof/>
          <w:color w:val="000000"/>
          <w:lang w:val="es-ES" w:eastAsia="es-ES"/>
        </w:rPr>
        <w:drawing>
          <wp:inline distT="0" distB="0" distL="0" distR="0" wp14:anchorId="23DEFAD0" wp14:editId="5CB01D09">
            <wp:extent cx="6626860" cy="8354961"/>
            <wp:effectExtent l="0" t="0" r="2540" b="1905"/>
            <wp:docPr id="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242" b="2605"/>
                    <a:stretch/>
                  </pic:blipFill>
                  <pic:spPr bwMode="auto">
                    <a:xfrm>
                      <a:off x="0" y="0"/>
                      <a:ext cx="6629626" cy="835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B46BAA4" w14:textId="36FF1F98" w:rsidR="0037192F" w:rsidRPr="004851AD" w:rsidRDefault="0037192F" w:rsidP="0037192F">
      <w:pPr>
        <w:pBdr>
          <w:top w:val="single" w:sz="6" w:space="1" w:color="auto"/>
        </w:pBdr>
        <w:rPr>
          <w:rFonts w:ascii="Arial" w:hAnsi="Arial"/>
          <w:vanish/>
          <w:sz w:val="16"/>
          <w:szCs w:val="16"/>
        </w:rPr>
      </w:pPr>
      <w:r w:rsidRPr="004851AD">
        <w:rPr>
          <w:rFonts w:ascii="Arial" w:hAnsi="Arial"/>
          <w:vanish/>
          <w:sz w:val="16"/>
          <w:szCs w:val="16"/>
        </w:rPr>
        <w:lastRenderedPageBreak/>
        <w:t>Final del formulario</w:t>
      </w:r>
    </w:p>
    <w:p w14:paraId="0E26D144" w14:textId="08A72914" w:rsidR="00D72FBD" w:rsidRPr="007E447B" w:rsidRDefault="00D72FBD" w:rsidP="00D72FBD">
      <w:pPr>
        <w:pBdr>
          <w:top w:val="single" w:sz="6" w:space="1" w:color="auto"/>
        </w:pBdr>
        <w:tabs>
          <w:tab w:val="left" w:pos="859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ab/>
      </w:r>
      <w:r>
        <w:rPr>
          <w:rFonts w:eastAsia="Times New Roman" w:cs="Times New Roman"/>
          <w:b/>
          <w:color w:val="000000"/>
          <w:sz w:val="24"/>
          <w:szCs w:val="24"/>
        </w:rPr>
        <w:tab/>
        <w:t>GUIA #4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b/>
          <w:color w:val="000000"/>
          <w:sz w:val="24"/>
          <w:szCs w:val="24"/>
        </w:rPr>
        <w:t>HOLIDAYS, CELEBRATIONS AND FESTIVALS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 xml:space="preserve"> (</w:t>
      </w:r>
      <w:r>
        <w:rPr>
          <w:rFonts w:eastAsia="Times New Roman" w:cs="Times New Roman"/>
          <w:b/>
          <w:color w:val="000000"/>
          <w:sz w:val="24"/>
          <w:szCs w:val="24"/>
        </w:rPr>
        <w:t>READING COMPREHENSION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>)</w:t>
      </w:r>
    </w:p>
    <w:p w14:paraId="2ED353FD" w14:textId="4D9344B7" w:rsidR="0037192F" w:rsidRDefault="00D72FBD" w:rsidP="00D72FBD">
      <w:pPr>
        <w:jc w:val="center"/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  <w:lang w:val="es-ES" w:eastAsia="es-ES"/>
        </w:rPr>
        <w:drawing>
          <wp:inline distT="0" distB="0" distL="0" distR="0" wp14:anchorId="6A81038A" wp14:editId="56D47459">
            <wp:extent cx="6338152" cy="8363585"/>
            <wp:effectExtent l="0" t="0" r="12065" b="0"/>
            <wp:docPr id="1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152" cy="83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4C953" w14:textId="34AB64AA" w:rsidR="00D72FBD" w:rsidRPr="007E447B" w:rsidRDefault="00D72FBD" w:rsidP="00F251AD">
      <w:pPr>
        <w:pBdr>
          <w:top w:val="single" w:sz="6" w:space="1" w:color="auto"/>
        </w:pBdr>
        <w:tabs>
          <w:tab w:val="left" w:pos="859"/>
          <w:tab w:val="left" w:pos="2926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lastRenderedPageBreak/>
        <w:tab/>
      </w:r>
      <w:r>
        <w:rPr>
          <w:rFonts w:eastAsia="Times New Roman" w:cs="Times New Roman"/>
          <w:b/>
          <w:color w:val="000000"/>
          <w:sz w:val="24"/>
          <w:szCs w:val="24"/>
        </w:rPr>
        <w:tab/>
      </w:r>
      <w:r w:rsidR="00F251AD">
        <w:rPr>
          <w:rFonts w:eastAsia="Times New Roman" w:cs="Times New Roman"/>
          <w:b/>
          <w:color w:val="000000"/>
          <w:sz w:val="24"/>
          <w:szCs w:val="24"/>
        </w:rPr>
        <w:tab/>
      </w:r>
      <w:r>
        <w:rPr>
          <w:rFonts w:eastAsia="Times New Roman" w:cs="Times New Roman"/>
          <w:b/>
          <w:color w:val="000000"/>
          <w:sz w:val="24"/>
          <w:szCs w:val="24"/>
        </w:rPr>
        <w:t>GUIA #5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b/>
          <w:color w:val="000000"/>
          <w:sz w:val="24"/>
          <w:szCs w:val="24"/>
        </w:rPr>
        <w:t>COMPARATIVES - ONE SYLLABE</w:t>
      </w:r>
    </w:p>
    <w:p w14:paraId="3DAA0960" w14:textId="743E1D63" w:rsidR="005C4771" w:rsidRDefault="00F251AD" w:rsidP="005C4771">
      <w:p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noProof/>
          <w:lang w:val="es-ES" w:eastAsia="es-ES"/>
        </w:rPr>
        <w:drawing>
          <wp:inline distT="0" distB="0" distL="0" distR="0" wp14:anchorId="11339FFD" wp14:editId="43C462B8">
            <wp:extent cx="5412658" cy="4283371"/>
            <wp:effectExtent l="0" t="0" r="0" b="9525"/>
            <wp:docPr id="13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13" cy="428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49931" w14:textId="15F00779" w:rsidR="008B051F" w:rsidRDefault="00F251AD">
      <w:pPr>
        <w:rPr>
          <w:rFonts w:ascii="Arial Rounded MT Bold" w:hAnsi="Arial Rounded MT Bold"/>
          <w:lang w:val="en-US"/>
        </w:rPr>
      </w:pPr>
      <w:r w:rsidRPr="00F251AD">
        <w:rPr>
          <w:rFonts w:ascii="Arial Rounded MT Bold" w:hAnsi="Arial Rounded MT Bold"/>
          <w:noProof/>
          <w:lang w:val="en-US"/>
        </w:rPr>
        <w:drawing>
          <wp:inline distT="0" distB="0" distL="0" distR="0" wp14:anchorId="64D39ECF" wp14:editId="267A73F8">
            <wp:extent cx="6155055" cy="3915697"/>
            <wp:effectExtent l="0" t="0" r="0" b="0"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6"/>
                    <a:stretch/>
                  </pic:blipFill>
                  <pic:spPr bwMode="auto">
                    <a:xfrm>
                      <a:off x="0" y="0"/>
                      <a:ext cx="6158088" cy="391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45B7BDC" w14:textId="0C6F5B9F" w:rsidR="00F251AD" w:rsidRDefault="00F251AD" w:rsidP="00F251AD">
      <w:pPr>
        <w:jc w:val="center"/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lastRenderedPageBreak/>
        <w:t>GUIA #6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b/>
          <w:color w:val="000000"/>
          <w:sz w:val="24"/>
          <w:szCs w:val="24"/>
        </w:rPr>
        <w:t>COMPARATIVES - ONE SYLLABE</w:t>
      </w:r>
    </w:p>
    <w:p w14:paraId="311C2B60" w14:textId="20B8BFFE" w:rsidR="008B4872" w:rsidRDefault="008B4872" w:rsidP="008B4872">
      <w:pPr>
        <w:rPr>
          <w:rFonts w:eastAsia="Times New Roman" w:cs="Times New Roman"/>
          <w:color w:val="000000"/>
          <w:sz w:val="20"/>
          <w:szCs w:val="20"/>
        </w:rPr>
      </w:pPr>
      <w:r>
        <w:rPr>
          <w:rFonts w:eastAsia="Times New Roman" w:cs="Times New Roman"/>
          <w:color w:val="000000"/>
          <w:sz w:val="20"/>
          <w:szCs w:val="20"/>
        </w:rPr>
        <w:t>Fill the blanks with the correct comparative forms of the adjectives in brackets</w:t>
      </w:r>
    </w:p>
    <w:p w14:paraId="5AFF9479" w14:textId="22FE5504" w:rsidR="008B4872" w:rsidRDefault="00050D68" w:rsidP="008B4872">
      <w:pPr>
        <w:rPr>
          <w:rFonts w:eastAsia="Times New Roman" w:cs="Times New Roman"/>
          <w:color w:val="000000"/>
          <w:sz w:val="20"/>
          <w:szCs w:val="20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1400D2" wp14:editId="5500406B">
                <wp:simplePos x="0" y="0"/>
                <wp:positionH relativeFrom="column">
                  <wp:posOffset>270510</wp:posOffset>
                </wp:positionH>
                <wp:positionV relativeFrom="paragraph">
                  <wp:posOffset>4178300</wp:posOffset>
                </wp:positionV>
                <wp:extent cx="2878271" cy="403225"/>
                <wp:effectExtent l="0" t="0" r="17780" b="28575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8271" cy="403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3A5E3" w14:textId="3501E64D" w:rsidR="00322A2B" w:rsidRPr="00E4496B" w:rsidRDefault="00322A2B" w:rsidP="00050D68">
                            <w:pPr>
                              <w:jc w:val="center"/>
                              <w:rPr>
                                <w:rFonts w:eastAsia="Times New Roman" w:cs="Times New Roman"/>
                                <w:b/>
                                <w:outline/>
                                <w:color w:val="ED7D31" w:themeColor="accent2"/>
                                <w:sz w:val="32"/>
                                <w:szCs w:val="3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050D68">
                              <w:rPr>
                                <w:rFonts w:eastAsia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COMPARATIVES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1400D2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21.3pt;margin-top:329pt;width:226.65pt;height: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" fillcolor="red" strokecolor="#823b0b [1605]" strokeweight="1pt">
                <v:textbox>
                  <w:txbxContent>
                    <w:p w14:paraId="0DA3A5E3" w14:textId="3501E64D" w:rsidR="00322A2B" w:rsidRPr="00E4496B" w:rsidRDefault="00322A2B" w:rsidP="00050D68">
                      <w:pPr>
                        <w:jc w:val="center"/>
                        <w:rPr>
                          <w:rFonts w:eastAsia="Times New Roman" w:cs="Times New Roman"/>
                          <w:b/>
                          <w:outline/>
                          <w:color w:val="ED7D31" w:themeColor="accent2"/>
                          <w:sz w:val="32"/>
                          <w:szCs w:val="3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050D68">
                        <w:rPr>
                          <w:rFonts w:eastAsia="Times New Roman" w:cs="Times New Roman"/>
                          <w:b/>
                          <w:color w:val="FFFFFF" w:themeColor="background1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COMPARATIVES</w:t>
                      </w:r>
                    </w:p>
                  </w:txbxContent>
                </v:textbox>
              </v:shape>
            </w:pict>
          </mc:Fallback>
        </mc:AlternateContent>
      </w:r>
      <w:r w:rsidR="008B4872">
        <w:rPr>
          <w:rFonts w:ascii="Arial Rounded MT Bold" w:hAnsi="Arial Rounded MT Bold"/>
          <w:noProof/>
          <w:lang w:val="es-ES" w:eastAsia="es-ES"/>
        </w:rPr>
        <w:drawing>
          <wp:inline distT="0" distB="0" distL="0" distR="0" wp14:anchorId="48CE1A4F" wp14:editId="25D43041">
            <wp:extent cx="6304302" cy="8052620"/>
            <wp:effectExtent l="0" t="0" r="0" b="0"/>
            <wp:docPr id="1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6"/>
                    <a:stretch/>
                  </pic:blipFill>
                  <pic:spPr bwMode="auto">
                    <a:xfrm>
                      <a:off x="0" y="0"/>
                      <a:ext cx="6304905" cy="80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29EAB9A0" w14:textId="77777777" w:rsidR="00322A2B" w:rsidRDefault="007E5061" w:rsidP="007E5061">
      <w:pPr>
        <w:tabs>
          <w:tab w:val="left" w:pos="1951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lastRenderedPageBreak/>
        <w:tab/>
      </w:r>
      <w:r>
        <w:rPr>
          <w:rFonts w:eastAsia="Times New Roman" w:cs="Times New Roman"/>
          <w:b/>
          <w:color w:val="000000"/>
          <w:sz w:val="24"/>
          <w:szCs w:val="24"/>
        </w:rPr>
        <w:tab/>
      </w:r>
      <w:r w:rsidR="00050D68">
        <w:rPr>
          <w:rFonts w:eastAsia="Times New Roman" w:cs="Times New Roman"/>
          <w:b/>
          <w:color w:val="000000"/>
          <w:sz w:val="24"/>
          <w:szCs w:val="24"/>
        </w:rPr>
        <w:t>GUIA #7</w:t>
      </w:r>
      <w:r w:rsidR="00050D68" w:rsidRPr="007E447B">
        <w:rPr>
          <w:rFonts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b/>
          <w:color w:val="000000"/>
          <w:sz w:val="24"/>
          <w:szCs w:val="24"/>
        </w:rPr>
        <w:t>IRREGULAR</w:t>
      </w:r>
      <w:r w:rsidR="00322A2B">
        <w:rPr>
          <w:rFonts w:eastAsia="Times New Roman" w:cs="Times New Roman"/>
          <w:b/>
          <w:color w:val="000000"/>
          <w:sz w:val="24"/>
          <w:szCs w:val="24"/>
        </w:rPr>
        <w:t xml:space="preserve"> ADJECTIVES: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  <w:r w:rsidR="00050D68">
        <w:rPr>
          <w:rFonts w:eastAsia="Times New Roman" w:cs="Times New Roman"/>
          <w:b/>
          <w:color w:val="000000"/>
          <w:sz w:val="24"/>
          <w:szCs w:val="24"/>
        </w:rPr>
        <w:t xml:space="preserve">COMPARATIVES </w:t>
      </w:r>
      <w:r>
        <w:rPr>
          <w:rFonts w:eastAsia="Times New Roman" w:cs="Times New Roman"/>
          <w:b/>
          <w:color w:val="000000"/>
          <w:sz w:val="24"/>
          <w:szCs w:val="24"/>
        </w:rPr>
        <w:t>AND SUPERLATIVES</w:t>
      </w:r>
    </w:p>
    <w:p w14:paraId="2096A73D" w14:textId="29B65E0D" w:rsidR="007E5061" w:rsidRDefault="00322A2B" w:rsidP="007E5061">
      <w:pPr>
        <w:tabs>
          <w:tab w:val="left" w:pos="1951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5442E05A" wp14:editId="24A5CF6A">
            <wp:extent cx="6320206" cy="8096865"/>
            <wp:effectExtent l="0" t="0" r="4445" b="6350"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74" cy="80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061">
        <w:rPr>
          <w:rFonts w:eastAsia="Times New Roman" w:cs="Times New Roman"/>
          <w:b/>
          <w:color w:val="000000"/>
          <w:sz w:val="24"/>
          <w:szCs w:val="24"/>
        </w:rPr>
        <w:br w:type="page"/>
      </w:r>
    </w:p>
    <w:p w14:paraId="2745B7D6" w14:textId="77777777" w:rsidR="007E5061" w:rsidRDefault="007E5061" w:rsidP="007E5061">
      <w:pPr>
        <w:tabs>
          <w:tab w:val="left" w:pos="1951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</w:p>
    <w:p w14:paraId="0163D696" w14:textId="001DB523" w:rsidR="007E5061" w:rsidRDefault="007E5061" w:rsidP="007E5061">
      <w:pPr>
        <w:tabs>
          <w:tab w:val="left" w:pos="1951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ab/>
      </w:r>
      <w:r>
        <w:rPr>
          <w:rFonts w:eastAsia="Times New Roman" w:cs="Times New Roman"/>
          <w:b/>
          <w:color w:val="000000"/>
          <w:sz w:val="24"/>
          <w:szCs w:val="24"/>
        </w:rPr>
        <w:tab/>
        <w:t>GUIA #8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b/>
          <w:color w:val="000000"/>
          <w:sz w:val="24"/>
          <w:szCs w:val="24"/>
        </w:rPr>
        <w:t>IRREGULAR</w:t>
      </w:r>
      <w:r w:rsidR="00322A2B">
        <w:rPr>
          <w:rFonts w:eastAsia="Times New Roman" w:cs="Times New Roman"/>
          <w:b/>
          <w:color w:val="000000"/>
          <w:sz w:val="24"/>
          <w:szCs w:val="24"/>
        </w:rPr>
        <w:t xml:space="preserve"> ADJECTIVES:</w:t>
      </w:r>
      <w:r>
        <w:rPr>
          <w:rFonts w:eastAsia="Times New Roman" w:cs="Times New Roman"/>
          <w:b/>
          <w:color w:val="000000"/>
          <w:sz w:val="24"/>
          <w:szCs w:val="24"/>
        </w:rPr>
        <w:t xml:space="preserve"> COMPARATIVES AND SUPERLATIVES</w:t>
      </w:r>
    </w:p>
    <w:p w14:paraId="62FE38CC" w14:textId="26601DB7" w:rsidR="00322A2B" w:rsidRDefault="00322A2B">
      <w:pPr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3819FB68" wp14:editId="472D3A78">
            <wp:extent cx="6306934" cy="6164826"/>
            <wp:effectExtent l="0" t="0" r="0" b="7620"/>
            <wp:docPr id="1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" b="28605"/>
                    <a:stretch/>
                  </pic:blipFill>
                  <pic:spPr bwMode="auto">
                    <a:xfrm>
                      <a:off x="0" y="0"/>
                      <a:ext cx="6307567" cy="61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322A2B">
        <w:rPr>
          <w:rFonts w:eastAsia="Times New Roman" w:cs="Times New Roman"/>
          <w:b/>
          <w:color w:val="000000"/>
          <w:sz w:val="24"/>
          <w:szCs w:val="24"/>
        </w:rPr>
        <w:t xml:space="preserve"> </w:t>
      </w:r>
    </w:p>
    <w:p w14:paraId="3B8F52C7" w14:textId="77777777" w:rsidR="00322A2B" w:rsidRDefault="00322A2B">
      <w:pPr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br w:type="page"/>
      </w:r>
    </w:p>
    <w:p w14:paraId="29E7D799" w14:textId="77777777" w:rsidR="007E5061" w:rsidRDefault="007E5061">
      <w:pPr>
        <w:rPr>
          <w:rFonts w:eastAsia="Times New Roman" w:cs="Times New Roman"/>
          <w:b/>
          <w:color w:val="000000"/>
          <w:sz w:val="24"/>
          <w:szCs w:val="24"/>
        </w:rPr>
      </w:pPr>
    </w:p>
    <w:p w14:paraId="122E9717" w14:textId="349D99CF" w:rsidR="007E5061" w:rsidRDefault="007E5061" w:rsidP="007E5061">
      <w:pPr>
        <w:tabs>
          <w:tab w:val="left" w:pos="1951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tab/>
      </w:r>
      <w:r>
        <w:rPr>
          <w:rFonts w:eastAsia="Times New Roman" w:cs="Times New Roman"/>
          <w:b/>
          <w:color w:val="000000"/>
          <w:sz w:val="24"/>
          <w:szCs w:val="24"/>
        </w:rPr>
        <w:tab/>
        <w:t>GUIA #9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b/>
          <w:color w:val="000000"/>
          <w:sz w:val="24"/>
          <w:szCs w:val="24"/>
        </w:rPr>
        <w:t>OPPOSITES ADJECTIVES</w:t>
      </w:r>
    </w:p>
    <w:p w14:paraId="36D37934" w14:textId="76D2FC6A" w:rsidR="007E5061" w:rsidRDefault="00A230CC">
      <w:pPr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4C9DE0F2" wp14:editId="3E82B322">
            <wp:extent cx="5744497" cy="8155515"/>
            <wp:effectExtent l="0" t="0" r="0" b="0"/>
            <wp:docPr id="19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"/>
                    <a:stretch/>
                  </pic:blipFill>
                  <pic:spPr bwMode="auto">
                    <a:xfrm>
                      <a:off x="0" y="0"/>
                      <a:ext cx="5746340" cy="815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="007E5061">
        <w:rPr>
          <w:rFonts w:eastAsia="Times New Roman" w:cs="Times New Roman"/>
          <w:b/>
          <w:color w:val="000000"/>
          <w:sz w:val="24"/>
          <w:szCs w:val="24"/>
        </w:rPr>
        <w:br w:type="page"/>
      </w:r>
    </w:p>
    <w:p w14:paraId="5387C163" w14:textId="3E6AC182" w:rsidR="007E5061" w:rsidRDefault="007E5061" w:rsidP="007E5061">
      <w:pPr>
        <w:tabs>
          <w:tab w:val="left" w:pos="1951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color w:val="000000"/>
          <w:sz w:val="24"/>
          <w:szCs w:val="24"/>
        </w:rPr>
        <w:lastRenderedPageBreak/>
        <w:tab/>
      </w:r>
      <w:r>
        <w:rPr>
          <w:rFonts w:eastAsia="Times New Roman" w:cs="Times New Roman"/>
          <w:b/>
          <w:color w:val="000000"/>
          <w:sz w:val="24"/>
          <w:szCs w:val="24"/>
        </w:rPr>
        <w:tab/>
        <w:t>GUIA #9</w:t>
      </w:r>
      <w:r w:rsidRPr="007E447B">
        <w:rPr>
          <w:rFonts w:eastAsia="Times New Roman" w:cs="Times New Roman"/>
          <w:b/>
          <w:color w:val="000000"/>
          <w:sz w:val="24"/>
          <w:szCs w:val="24"/>
        </w:rPr>
        <w:t xml:space="preserve">: </w:t>
      </w:r>
      <w:r>
        <w:rPr>
          <w:rFonts w:eastAsia="Times New Roman" w:cs="Times New Roman"/>
          <w:b/>
          <w:color w:val="000000"/>
          <w:sz w:val="24"/>
          <w:szCs w:val="24"/>
        </w:rPr>
        <w:t>OPPOSITES ADJECTIVES</w:t>
      </w:r>
    </w:p>
    <w:p w14:paraId="1249ED31" w14:textId="3138C49C" w:rsidR="00A230CC" w:rsidRPr="00A230CC" w:rsidRDefault="00A230CC" w:rsidP="007E5061">
      <w:pPr>
        <w:tabs>
          <w:tab w:val="left" w:pos="1951"/>
          <w:tab w:val="center" w:pos="5400"/>
        </w:tabs>
        <w:rPr>
          <w:rFonts w:eastAsia="Times New Roman" w:cs="Times New Roman"/>
          <w:color w:val="000000"/>
          <w:sz w:val="24"/>
          <w:szCs w:val="24"/>
        </w:rPr>
      </w:pPr>
      <w:r w:rsidRPr="00A230CC">
        <w:rPr>
          <w:rFonts w:eastAsia="Times New Roman" w:cs="Times New Roman"/>
          <w:color w:val="000000"/>
          <w:sz w:val="24"/>
          <w:szCs w:val="24"/>
        </w:rPr>
        <w:t>Read the sentence and complete the empty space by using the opposite adjective of the given one. Then fill the crossword.</w:t>
      </w:r>
    </w:p>
    <w:p w14:paraId="5FB7BBB4" w14:textId="0DE7158E" w:rsidR="007E5061" w:rsidRDefault="00A230CC" w:rsidP="007E5061">
      <w:pPr>
        <w:tabs>
          <w:tab w:val="left" w:pos="1951"/>
          <w:tab w:val="center" w:pos="5400"/>
        </w:tabs>
        <w:rPr>
          <w:rFonts w:eastAsia="Times New Roman" w:cs="Times New Roman"/>
          <w:b/>
          <w:color w:val="000000"/>
          <w:sz w:val="24"/>
          <w:szCs w:val="24"/>
        </w:rPr>
      </w:pPr>
      <w:r>
        <w:rPr>
          <w:rFonts w:eastAsia="Times New Roman" w:cs="Times New Roman"/>
          <w:b/>
          <w:noProof/>
          <w:color w:val="000000"/>
          <w:sz w:val="24"/>
          <w:szCs w:val="24"/>
          <w:lang w:val="es-ES" w:eastAsia="es-ES"/>
        </w:rPr>
        <w:drawing>
          <wp:inline distT="0" distB="0" distL="0" distR="0" wp14:anchorId="6486741E" wp14:editId="736EA907">
            <wp:extent cx="6858000" cy="7703882"/>
            <wp:effectExtent l="0" t="0" r="0" b="0"/>
            <wp:docPr id="2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70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B76B4" w14:textId="77777777" w:rsidR="00050D68" w:rsidRDefault="00050D68" w:rsidP="00050D68">
      <w:pPr>
        <w:jc w:val="center"/>
        <w:rPr>
          <w:rFonts w:eastAsia="Times New Roman" w:cs="Times New Roman"/>
          <w:b/>
          <w:color w:val="000000"/>
          <w:sz w:val="24"/>
          <w:szCs w:val="24"/>
        </w:rPr>
      </w:pPr>
    </w:p>
    <w:p w14:paraId="1F009EB7" w14:textId="4E1BEA0E" w:rsidR="008B4872" w:rsidRPr="008B4872" w:rsidRDefault="008B4872" w:rsidP="008B4872">
      <w:pPr>
        <w:rPr>
          <w:rFonts w:eastAsia="Times New Roman" w:cs="Times New Roman"/>
          <w:color w:val="000000"/>
          <w:sz w:val="20"/>
          <w:szCs w:val="20"/>
        </w:rPr>
      </w:pPr>
    </w:p>
    <w:p w14:paraId="41479C3D" w14:textId="232C2A6B" w:rsidR="00F251AD" w:rsidRPr="00F251AD" w:rsidRDefault="00A230CC" w:rsidP="00F251AD">
      <w:pPr>
        <w:rPr>
          <w:rFonts w:ascii="Arial Rounded MT Bold" w:hAnsi="Arial Rounded MT Bold"/>
          <w:lang w:val="en-US"/>
        </w:rPr>
      </w:pPr>
      <w:r>
        <w:rPr>
          <w:rFonts w:ascii="Arial Rounded MT Bold" w:hAnsi="Arial Rounded MT Bold"/>
          <w:noProof/>
          <w:lang w:val="es-ES" w:eastAsia="es-ES"/>
        </w:rPr>
        <w:drawing>
          <wp:inline distT="0" distB="0" distL="0" distR="0" wp14:anchorId="5DEFC54F" wp14:editId="51ED28FA">
            <wp:extent cx="6858000" cy="7843350"/>
            <wp:effectExtent l="0" t="0" r="0" b="5715"/>
            <wp:docPr id="21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51AD" w:rsidRPr="00F251AD" w:rsidSect="001D127F">
      <w:pgSz w:w="12240" w:h="15840"/>
      <w:pgMar w:top="300" w:right="720" w:bottom="720" w:left="720" w:header="28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6519C6" w14:textId="77777777" w:rsidR="00B9606D" w:rsidRDefault="00B9606D" w:rsidP="00D661AF">
      <w:pPr>
        <w:spacing w:after="0" w:line="240" w:lineRule="auto"/>
      </w:pPr>
      <w:r>
        <w:separator/>
      </w:r>
    </w:p>
  </w:endnote>
  <w:endnote w:type="continuationSeparator" w:id="0">
    <w:p w14:paraId="7DAF9D18" w14:textId="77777777" w:rsidR="00B9606D" w:rsidRDefault="00B9606D" w:rsidP="00D66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37B63" w14:textId="77777777" w:rsidR="00B9606D" w:rsidRDefault="00B9606D" w:rsidP="00D661AF">
      <w:pPr>
        <w:spacing w:after="0" w:line="240" w:lineRule="auto"/>
      </w:pPr>
      <w:r>
        <w:separator/>
      </w:r>
    </w:p>
  </w:footnote>
  <w:footnote w:type="continuationSeparator" w:id="0">
    <w:p w14:paraId="78E8B117" w14:textId="77777777" w:rsidR="00B9606D" w:rsidRDefault="00B9606D" w:rsidP="00D66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9C5B56" w14:textId="1997F20E" w:rsidR="00322A2B" w:rsidRPr="001D127F" w:rsidRDefault="00322A2B" w:rsidP="001D127F">
    <w:pPr>
      <w:jc w:val="right"/>
      <w:rPr>
        <w:b/>
        <w:sz w:val="24"/>
        <w:szCs w:val="24"/>
      </w:rPr>
    </w:pPr>
    <w:r>
      <w:rPr>
        <w:noProof/>
        <w:lang w:val="es-ES" w:eastAsia="es-ES"/>
      </w:rPr>
      <w:drawing>
        <wp:inline distT="0" distB="0" distL="0" distR="0" wp14:anchorId="4561D28D" wp14:editId="54D749A2">
          <wp:extent cx="405130" cy="400050"/>
          <wp:effectExtent l="0" t="0" r="0" b="0"/>
          <wp:docPr id="9" name="Imagen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130" cy="400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b/>
        <w:sz w:val="24"/>
        <w:szCs w:val="24"/>
      </w:rPr>
      <w:t>COLEGIO SAN JOSE NORTE IED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1AF"/>
    <w:rsid w:val="00050D68"/>
    <w:rsid w:val="00090D49"/>
    <w:rsid w:val="000A4E5C"/>
    <w:rsid w:val="000D4FDC"/>
    <w:rsid w:val="001D127F"/>
    <w:rsid w:val="00322A2B"/>
    <w:rsid w:val="003649CF"/>
    <w:rsid w:val="0037192F"/>
    <w:rsid w:val="00427F4D"/>
    <w:rsid w:val="00461BB3"/>
    <w:rsid w:val="00530792"/>
    <w:rsid w:val="00545FB9"/>
    <w:rsid w:val="005C4771"/>
    <w:rsid w:val="007E447B"/>
    <w:rsid w:val="007E5061"/>
    <w:rsid w:val="00817309"/>
    <w:rsid w:val="00862F93"/>
    <w:rsid w:val="0088603C"/>
    <w:rsid w:val="008B051F"/>
    <w:rsid w:val="008B4872"/>
    <w:rsid w:val="008E6FCF"/>
    <w:rsid w:val="00932038"/>
    <w:rsid w:val="00941953"/>
    <w:rsid w:val="0095548E"/>
    <w:rsid w:val="009612B0"/>
    <w:rsid w:val="009E1AA6"/>
    <w:rsid w:val="00A230CC"/>
    <w:rsid w:val="00A50114"/>
    <w:rsid w:val="00B00069"/>
    <w:rsid w:val="00B9606D"/>
    <w:rsid w:val="00C456F7"/>
    <w:rsid w:val="00C65782"/>
    <w:rsid w:val="00C92AF7"/>
    <w:rsid w:val="00CA52A8"/>
    <w:rsid w:val="00D05AAF"/>
    <w:rsid w:val="00D32504"/>
    <w:rsid w:val="00D661AF"/>
    <w:rsid w:val="00D72FBD"/>
    <w:rsid w:val="00D8011E"/>
    <w:rsid w:val="00E4496B"/>
    <w:rsid w:val="00E545CF"/>
    <w:rsid w:val="00E57224"/>
    <w:rsid w:val="00F011BD"/>
    <w:rsid w:val="00F05EE6"/>
    <w:rsid w:val="00F251AD"/>
    <w:rsid w:val="00F33F4B"/>
    <w:rsid w:val="00F753F5"/>
    <w:rsid w:val="00FB67DF"/>
    <w:rsid w:val="00FE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8DD1C3"/>
  <w15:docId w15:val="{4670350D-87E7-40FA-9265-8B55FCA83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661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66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1AF"/>
  </w:style>
  <w:style w:type="paragraph" w:styleId="Piedepgina">
    <w:name w:val="footer"/>
    <w:basedOn w:val="Normal"/>
    <w:link w:val="PiedepginaCar"/>
    <w:uiPriority w:val="99"/>
    <w:unhideWhenUsed/>
    <w:rsid w:val="00D66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1AF"/>
  </w:style>
  <w:style w:type="paragraph" w:styleId="Textodeglobo">
    <w:name w:val="Balloon Text"/>
    <w:basedOn w:val="Normal"/>
    <w:link w:val="TextodegloboCar"/>
    <w:uiPriority w:val="99"/>
    <w:semiHidden/>
    <w:unhideWhenUsed/>
    <w:rsid w:val="00D661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61A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3719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SOF4fnUnOU" TargetMode="External"/><Relationship Id="rId13" Type="http://schemas.openxmlformats.org/officeDocument/2006/relationships/hyperlink" Target="https://www.youtube.com/watch?v=k1sJpM4hu_U" TargetMode="External"/><Relationship Id="rId18" Type="http://schemas.openxmlformats.org/officeDocument/2006/relationships/hyperlink" Target="https://www.youtube.com/watch?v=8lnuhwMPHvo" TargetMode="External"/><Relationship Id="rId26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2.png"/><Relationship Id="rId34" Type="http://schemas.openxmlformats.org/officeDocument/2006/relationships/theme" Target="theme/theme1.xml"/><Relationship Id="rId7" Type="http://schemas.openxmlformats.org/officeDocument/2006/relationships/hyperlink" Target="https://www.youtube.com/watch?v=NwJ4IHz80wU" TargetMode="External"/><Relationship Id="rId12" Type="http://schemas.openxmlformats.org/officeDocument/2006/relationships/hyperlink" Target="https://www.youtube.com/watch?v=PveYHiIsIVs" TargetMode="External"/><Relationship Id="rId17" Type="http://schemas.openxmlformats.org/officeDocument/2006/relationships/hyperlink" Target="https://www.youtube.com/watch?v=TEHj5a1n_Z8" TargetMode="External"/><Relationship Id="rId25" Type="http://schemas.openxmlformats.org/officeDocument/2006/relationships/image" Target="media/image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L9GTpg9UDo" TargetMode="External"/><Relationship Id="rId20" Type="http://schemas.openxmlformats.org/officeDocument/2006/relationships/header" Target="header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kkAZEHIuW7w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YWLCZU5Jsbc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10" Type="http://schemas.openxmlformats.org/officeDocument/2006/relationships/hyperlink" Target="https://www.youtube.com/watch?v=HQWd9K5OV4k" TargetMode="External"/><Relationship Id="rId19" Type="http://schemas.openxmlformats.org/officeDocument/2006/relationships/hyperlink" Target="https://www.youtube.com/watch?v=pRzfZFYWMyM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ewbwwwmMik" TargetMode="External"/><Relationship Id="rId14" Type="http://schemas.openxmlformats.org/officeDocument/2006/relationships/hyperlink" Target="https://www.youtube.com/watch?v=eA46BhGhp9Q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50BC816-7641-9340-9118-811D980F3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622</Words>
  <Characters>3425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</Company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YECID CORREDOR DIAZ</cp:lastModifiedBy>
  <cp:revision>2</cp:revision>
  <cp:lastPrinted>2020-03-13T15:06:00Z</cp:lastPrinted>
  <dcterms:created xsi:type="dcterms:W3CDTF">2020-07-13T16:37:00Z</dcterms:created>
  <dcterms:modified xsi:type="dcterms:W3CDTF">2020-07-13T16:37:00Z</dcterms:modified>
</cp:coreProperties>
</file>